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01" w:rsidRDefault="007F3601" w:rsidP="007F3601">
      <w:pPr>
        <w:pStyle w:val="a3"/>
        <w:spacing w:before="100" w:beforeAutospacing="1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Особенности паралингвистических средств общения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>1.1 Паралингвистика как средство общения</w:t>
      </w: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Паралингвистическими</w:t>
      </w:r>
      <w:r>
        <w:rPr>
          <w:rFonts w:ascii="Times New Roman" w:hAnsi="Times New Roman"/>
          <w:sz w:val="28"/>
          <w:szCs w:val="28"/>
          <w:lang w:val="ru-RU"/>
        </w:rPr>
        <w:t xml:space="preserve"> называются неязыковые (невербальные) средства, входящие в речевое сообщение и передающие вместе с языковыми (вербальными) средствами смысловую информацию.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Термин "паралингвистика" (греч. "около, возле") имеет узкое и широкое толкование. В узком смысле он обозначает лишь фонационные средства коммуникации - тон речи, громкость, темп, паузы, заполнители пауз - так называемые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вокализаторы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типа "э-э", "мм-мм", а также такие качественные признаки голоса, как тембр, высота, диапазон, наконец, особенности произношения индивида, которые могут быть обусловлены диалектальной спецификой или индивидуальными особенностями - хриплостью голоса,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пришептыванием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причмокиванием и т.п. (Не следует смешивать с интонацией, ударением и другими лингвистическими категориями). Широкое толкование паралингвистики включает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кинесические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средства коммуникации. Совокупность таких средств коммуникации, как жесты, позы, телодвижения, обозначается термином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кинесика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(греч. "движение"). Единицы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кинесики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называют кинемами. Иногда выделяют отдельно мимические средства коммуникации - выражение лица, взгляд и др., но чаще их рассматривают в составе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кинесических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средств, поскольку они, как и жесты, отличаются динамичностью. При широком понимании в паралингвистику включаются и графические средства письменной формы коммуникации - графы, схемы, плакаты, виды шрифтов и т.п. Неоднозначность понимания паралингвистики объясняется сложным и разновременным процессом ее становления как специальной области знания.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Паралингвистические</w:t>
      </w:r>
      <w:r>
        <w:rPr>
          <w:rFonts w:ascii="Times New Roman" w:hAnsi="Times New Roman"/>
          <w:sz w:val="28"/>
          <w:szCs w:val="28"/>
          <w:lang w:val="ru-RU"/>
        </w:rPr>
        <w:t xml:space="preserve"> средства выполняют следующие функции в речевой коммуникации.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Несут дополнительную информацию.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Новая интонация каждый раз придает новый дополнительный смысл высказыванию. При этом интонация может сопровождаться соответствующей мимикой и жестами. Дополнительная информация, переданная невербальными средствами, может даже полностью изменить смысл высказывания. Например, говорящий произносит фразу «Коля же всё умеет!» с иронической интонацией.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Высказывание приобретает смысл: «Коля думает, что всё умеет, но на самом деле ничего не умеет».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Замещают пропущенный вербальный компонент высказывания. Например, если высказывание «Мы его весь вечер ждали, а он...» произносится с интонацией незавершенности и жестами разочарования или недоумения (говорящий пожимает плечами, разводит руками и т.п.), невербальные средства замещают окончание высказывания — слова «не появился».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 Сочетаясь с вербальными средствами, подчеркивают, усиливают смысл высказывания. Например, в высказывании «Он такой маленький» слово «маленький» произносится растянуто, в замедленном темпе («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-а-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ленький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»), высоким голосом, что подчеркивает незначительный размер объекта.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своему составу паралингвистические средства общения подразделяются на три вида: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фонационные (особенности произнесения звуков, слов, высказываний; звуковые заполнители пауз);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    кинетические (жесты, мимика, телодвижения);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 графические (особенности почерка, заменители букв и слов). Фонационные средства включают в себя и интонацию.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Паралингвистические средства содержат компоненты трех уровней: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     универсальные (присущие всем говорящим);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этнолингвистические (присущие лицам, входящим в определенную этнокультурную группу);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идиолектные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(индивидуальные особенности речи, зависящие от личных психологических и социальных характеристик говорящего — его пола, возраста, образования, социальной принадлежности, черт характера и т.п.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Благодаря этому, паралингвистические средства не только дополняют смысл высказывания, но и несут в себе информацию о говорящем, о его этнокультурной принадлежности и личных характеристиках. [Николаева 1990].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38715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1.2 Функции и виды паралингвистических компонентов речи</w:t>
      </w: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Кинесика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как паралингвистическое средство общения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Кинесика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(греч. </w:t>
      </w:r>
      <w:r>
        <w:rPr>
          <w:rFonts w:ascii="Times New Roman" w:hAnsi="Times New Roman"/>
          <w:sz w:val="28"/>
          <w:szCs w:val="28"/>
        </w:rPr>
        <w:t>kinesis</w:t>
      </w:r>
      <w:r>
        <w:rPr>
          <w:rFonts w:ascii="Times New Roman" w:hAnsi="Times New Roman"/>
          <w:sz w:val="28"/>
          <w:szCs w:val="28"/>
          <w:lang w:val="ru-RU"/>
        </w:rPr>
        <w:t xml:space="preserve"> — движение) — совокупность телодвижений (жестов, мимики), применяемых в процессе человеческого общения (за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исключением движений речевого аппарата).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Изучает паралингвистика. Важно учитывать, что в разных культурах один и тот же жест может трактоваться по-разному.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Кинесика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изучает отражение поведения человека в его невербальных проявлениях, к которым относятся мимика (движение мышц лица), пантомимика (движения всего тела), "вокальная мимика" (интонация, тембр, ритм, вибрато голоса), пространственный рисунок (зона, территория, собственность и перемещения), экспрессия (выразительность, сила проявления чувств, переживаний), которая может быть решающей в интерпретации произносимых высказываний.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Невербальные проявления, как произвольные, так и непроизвольные, первоначально являясь целесообразной реакцией в ситуациях защиты (неприятия, отторжения), нападения (приятия, присвоения), сосредоточения (ожидание, ритуалы и переходные состояния),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довербальный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период эволюции человека были самостоятельным средством коммуникации, а в вербальном периоде закрепились в качестве полусознательного выразительного средства, сохранив функции предыдущих этапов.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Являясь для их исполнителя, например, средством удобства,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мнимоцелесообразными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или делаемыми "просто так", для наблюдателя жесты предстают как символы специфического языка образов. Отсюда пошли такие выражения, как "обмяк", "собрался", "встал, как вкопанный" и др., впоследствии ставшие вербальными командами.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Значение жестов заключается в следующем: они дают дополнительную к вербальной информацию: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* психическое состояние партнера;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* его отношение к участникам контакта и к обсуждаемому вопросу;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* желания, выражаемые, без слов, или же остановленные сознанием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идеомоторика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 захотел встать, но только дернулся);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*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команды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 вошедшие в текст - то, что осталось на уме - рефлекторный багаж расчетов, выраженный в обобщенной символической форме;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* как правило, жесты выражают отношение не к любой, а к эмоционально значимой информации;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* обычно сначала появляется жест, а затем формулируется вывод, т.е., можно предсказывать характер вывода.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Причинами появления жестов также могут быть самые разные воздействия: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* мода, холод, чистота, особенности одежды, помещения, стула и т.д.;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* партнер копирует жесты в данный момент присутствующего человека;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* рефлекторно подключены двигательные реакции из прошлых моделей, даже без связи (якобы) с состоянием, которое жест обозначает;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* от слов, произнесенных в данный момент или раньше: если в подходящий момент группе людей сказать, например, "Тянет время", то кто-нибудь вытянет ноги или встанет, вытянется.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Но, независимо от причин их появления, жесты всегда - "знак возможного действия".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bidi="ar-SA"/>
        </w:rPr>
        <w:t>Пантомимика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Пантомимика — выразительные движения индивида (изменения в походке, осанке, жестах), при помощи которых передается сообщение о его психическом состоянии, переживаниях. Мало контролируются </w:t>
      </w:r>
      <w:r>
        <w:rPr>
          <w:rFonts w:ascii="Times New Roman" w:hAnsi="Times New Roman"/>
          <w:sz w:val="28"/>
          <w:szCs w:val="28"/>
          <w:u w:val="single"/>
          <w:lang w:val="ru-RU" w:bidi="ar-SA"/>
        </w:rPr>
        <w:t>сознанием.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Наиболее информативным является жест (выразительное движение рук), с помощью которого дополняется сообщение речевой коммуникации.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Пантомимика (движения всего тела) также определяется отчетливой комплексной реакцией, возникающей в ответ на какой-либо сильный и внезапный раздражитель. Чаще всего это реакция вздрагивания. Отношение человека к одной из существующих культур также является основой для формирования характерных эмоциональных реакций. Кроме того, известны универсальные типы реакций, свойственные для представителей различных культур. К универсальным реакциям относят слезы как признак печали и смех как признак радости. Ко вторичным универсальным реакциям относят печаль как сочувствие и так далее. Проявление эмоций на людях находится под серьезным давлением культурных норм. Поэтому подобные проявления находятся в большей зависимости от этих норм чем эмоции, испытываемые наедине.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bidi="ar-SA"/>
        </w:rPr>
        <w:t>Жесты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Выразительные движения руками называют</w:t>
      </w:r>
      <w:r>
        <w:rPr>
          <w:rFonts w:ascii="Times New Roman" w:hAnsi="Times New Roman"/>
          <w:bCs/>
          <w:sz w:val="28"/>
          <w:szCs w:val="28"/>
          <w:lang w:val="ru-RU" w:bidi="ar-SA"/>
        </w:rPr>
        <w:t xml:space="preserve"> жестами.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Жест может сказать о многом. Он может характеризовать адресанта, производящего жест,</w:t>
      </w:r>
      <w:r>
        <w:rPr>
          <w:rFonts w:ascii="Times New Roman" w:hAnsi="Times New Roman"/>
          <w:bCs/>
          <w:sz w:val="28"/>
          <w:szCs w:val="28"/>
          <w:lang w:val="ru-RU" w:bidi="ar-SA"/>
        </w:rPr>
        <w:t xml:space="preserve"> со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стороны национальных, территориальных, собственно социальных особенностей. Исследователи   жестовой   коммуникации   различают   жесты, замещающие речь, и 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жесты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 xml:space="preserve"> сопровождающие ее. В одних ситуациях появляется больше жестов, в других меньше. В одних ситуациях допустимо полное замещение реплик, в других - нет.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ru-RU" w:bidi="ar-SA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bidi="ar-SA"/>
        </w:rPr>
        <w:t>Мимика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Главный показатель чувств - мимика, то есть выражение лица (глаз, бровей, губ). Под мимическими средствами понимаются движения лицевых мускулов и движения головы. Это условные знаки (кивок головы), указывающие движения — поворот головы в определенную сторону.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Посредством мимики человек передает эмоции, подчеркивает мысль, выделяет ритмику звучания, наклоном головы выражает неуверенность, колебания, поиски нового слова. </w:t>
      </w:r>
      <w:r>
        <w:rPr>
          <w:rFonts w:ascii="Times New Roman" w:hAnsi="Times New Roman"/>
          <w:i/>
          <w:iCs/>
          <w:sz w:val="28"/>
          <w:szCs w:val="28"/>
          <w:u w:val="single"/>
          <w:lang w:val="ru-RU" w:bidi="ar-SA"/>
        </w:rPr>
        <w:t>Глаза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помогают общающимся устанавливать визуальный контакт. Смотреть на говорящего означает не только заинтересованность, это помогает нам сосредоточиться на том, что он говорит. Во время беседы говорящий и слушающий то смотрят, то отворачиваются друг от друга, чувствуя, что постоянный взгляд мешает собеседнику сосредоточиться. Как говорящий, так и слушающий смотрят дуг на друга не более 10 секунд. Обсуждая неприятные вещи, мы не смотрим на собеседника из вежливости и понимания эмоционального состояния участника общения. Настойчивый и пристальный взгляд воспринимается нами как вмешательство в личные дела. Более того, такой взгляд воспринимается как признак враждебности и создает у нас неблагоприятное впечатление. Визуальный контакт помогает регулировать разговор. Если 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говорящий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 xml:space="preserve"> то смотрит в глаза слушающему, то отводит их в сторону, это означает, что он еще не закончил говорить. По завершении своей речи </w:t>
      </w:r>
      <w:r>
        <w:rPr>
          <w:rFonts w:ascii="Times New Roman" w:hAnsi="Times New Roman"/>
          <w:sz w:val="28"/>
          <w:szCs w:val="28"/>
          <w:lang w:val="ru-RU" w:bidi="ar-SA"/>
        </w:rPr>
        <w:lastRenderedPageBreak/>
        <w:t>говорящий, как правило, прямо смотрит в глаза собеседника, как бы сообщая: "Я все сказал, теперь ваша очередь".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По мимике, движениям, вегетативным проявлениям ("покраснел", "побледнел", "покрылся потом"), по выражению глаз, величине зрачка мы судим об эмоциях человека. Наиболее выражено эмоции проявляются на лице и в различных позах (выражение удовольствия, восторга, страха, ужаса).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Американский психолог Р. </w:t>
      </w: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Вудвортс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 xml:space="preserve"> разделил мимику на шесть видов: 1) любовь, счастье, радость, 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веселье;  2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>) удивление; 3) страх, страдание; 4) гнев, решимость; 5) отвращение; 6) презрение.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Описание характерных мимических изменений для основных эмоций, в соответствии с тремя зонами лица, даны в таблице. </w:t>
      </w: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Характеристика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основных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эмоций</w:t>
      </w:r>
      <w:proofErr w:type="spellEnd"/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268"/>
        <w:gridCol w:w="2268"/>
        <w:gridCol w:w="2942"/>
      </w:tblGrid>
      <w:tr w:rsidR="007F3601" w:rsidTr="007F360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НН</w:t>
            </w:r>
            <w:proofErr w:type="spellStart"/>
            <w:r>
              <w:rPr>
                <w:rFonts w:ascii="Times New Roman" w:hAnsi="Times New Roman"/>
              </w:rPr>
              <w:t>азвание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эмоций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601" w:rsidRDefault="007F3601">
            <w:pPr>
              <w:pStyle w:val="a3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Характерные мимические изменения для различных эмоций (соответственно трем зонам лица)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601" w:rsidRDefault="007F3601">
            <w:pPr>
              <w:pStyle w:val="a3"/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Психологическая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характеристика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эмоций</w:t>
            </w:r>
            <w:proofErr w:type="spellEnd"/>
          </w:p>
        </w:tc>
      </w:tr>
      <w:tr w:rsidR="007F3601" w:rsidTr="007F360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601" w:rsidRDefault="007F360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Верхняя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Средняя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Нижняя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601" w:rsidRDefault="007F360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7F3601" w:rsidRPr="0038715F" w:rsidTr="007F3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/>
              </w:rPr>
              <w:t>адость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Спокойные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Верхние веки спокойные, нижние веки приподняты, но не напряжены; под нижними веками морщинки. У наружного края уголков рта морщинки «гусиные лапки».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Рот закрыт, уголки губ оттянуты в стороны и приподняты. От носа к внешнему краю губ тянутся морщинки носогубные складки.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Реакция организма на полное удовлетворение некоторой потребности. Выражается и узнается с младенчества, помогает устанавливать межличностные контакты, делает социальные связи более прочными и усиливает восприимчивость, увеличивает мотивацию» способствует уверенности.</w:t>
            </w:r>
          </w:p>
        </w:tc>
      </w:tr>
      <w:tr w:rsidR="007F3601" w:rsidTr="007F3601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ru-RU"/>
              </w:rPr>
              <w:t>Г</w:t>
            </w:r>
            <w:proofErr w:type="spellStart"/>
            <w:r>
              <w:rPr>
                <w:rFonts w:ascii="Times New Roman" w:hAnsi="Times New Roman"/>
              </w:rPr>
              <w:t>оре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Внутренние уголки бровей подняты вверх.</w:t>
            </w:r>
          </w:p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Внутренние уголки верхних       век приподняты.</w:t>
            </w:r>
          </w:p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Рот      закрыт, уголки       губ</w:t>
            </w:r>
          </w:p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опушены, напряжения или натяжения     в</w:t>
            </w:r>
          </w:p>
          <w:p w:rsidR="007F3601" w:rsidRDefault="007F360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области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Реакция      организма      на невозможность    удовлетворения некоторой     потребности, приводящая к забыванию или как можно более редкому вспоминанию травмирующего события.  Может проявляться: в первые дни жизни новорожденного    -    криком, гримасой неудовольствия и т.д., а у более взрослого ребенка – моторной заторможенностью, подавленностью, отказом от игры и т.д.</w:t>
            </w:r>
          </w:p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Негативные   эмоции   тормозят интеллектуальное развитие ребенка, затрудняют   его   </w:t>
            </w:r>
            <w:r>
              <w:rPr>
                <w:rFonts w:ascii="Times New Roman" w:hAnsi="Times New Roman"/>
                <w:lang w:val="ru-RU"/>
              </w:rPr>
              <w:lastRenderedPageBreak/>
              <w:t>дальнейшую социальную     адаптацию.</w:t>
            </w:r>
          </w:p>
          <w:p w:rsidR="007F3601" w:rsidRDefault="007F3601">
            <w:pPr>
              <w:pStyle w:val="a3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Произвольно    имитировать грустное  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настроение  ребенок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способен с 4 лет.</w:t>
            </w:r>
          </w:p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F3601" w:rsidRPr="0038715F" w:rsidTr="007F3601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</w:t>
            </w:r>
            <w:r>
              <w:rPr>
                <w:rFonts w:ascii="Times New Roman" w:hAnsi="Times New Roman"/>
                <w:lang w:val="ru-RU"/>
              </w:rPr>
              <w:t>Г</w:t>
            </w:r>
            <w:proofErr w:type="spellStart"/>
            <w:r>
              <w:rPr>
                <w:rFonts w:ascii="Times New Roman" w:hAnsi="Times New Roman"/>
              </w:rPr>
              <w:t>нев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01" w:rsidRDefault="007F3601">
            <w:pPr>
              <w:pStyle w:val="a3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Брови</w:t>
            </w:r>
          </w:p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опущены,  сведены</w:t>
            </w:r>
            <w:proofErr w:type="gramEnd"/>
            <w:r>
              <w:rPr>
                <w:rFonts w:ascii="Times New Roman" w:hAnsi="Times New Roman"/>
                <w:lang w:val="ru-RU"/>
              </w:rPr>
              <w:t>, между</w:t>
            </w:r>
          </w:p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бровями </w:t>
            </w:r>
            <w:proofErr w:type="gramStart"/>
            <w:r>
              <w:rPr>
                <w:rFonts w:ascii="Times New Roman" w:hAnsi="Times New Roman"/>
                <w:lang w:val="ru-RU"/>
              </w:rPr>
              <w:t>верти-</w:t>
            </w:r>
            <w:proofErr w:type="spellStart"/>
            <w:r>
              <w:rPr>
                <w:rFonts w:ascii="Times New Roman" w:hAnsi="Times New Roman"/>
                <w:lang w:val="ru-RU"/>
              </w:rPr>
              <w:t>кальные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складки.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1" w:rsidRDefault="007F3601">
            <w:pPr>
              <w:pStyle w:val="a3"/>
              <w:ind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Верхние веки напряжены, нижние веки</w:t>
            </w:r>
          </w:p>
          <w:p w:rsidR="007F3601" w:rsidRDefault="007F3601">
            <w:pPr>
              <w:pStyle w:val="a3"/>
              <w:ind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напряжены</w:t>
            </w:r>
          </w:p>
          <w:p w:rsidR="007F3601" w:rsidRDefault="007F3601">
            <w:pPr>
              <w:pStyle w:val="a3"/>
              <w:ind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приподняты.</w:t>
            </w:r>
          </w:p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закрыт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губы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сжаты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1" w:rsidRDefault="007F3601">
            <w:pPr>
              <w:pStyle w:val="a3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Стеничная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эмоция,   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которая вызывает    мощный    всплеск жизненных сил и протекает по типу аффекта. Его возникновение связано с препятствиями, которые не дают реализоваться значимым для    человека    потребностям.</w:t>
            </w:r>
          </w:p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Отличать улыбку от мимики угрозы дети могут уже ко второму году жизни. В дошкольном возрасте дети часто путают понятия «сильный» и «гневный».</w:t>
            </w:r>
          </w:p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F3601" w:rsidRPr="0038715F" w:rsidTr="007F3601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</w:rPr>
              <w:t>трах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Брови подняты</w:t>
            </w:r>
          </w:p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 сдвинуты.</w:t>
            </w:r>
          </w:p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Морщины только в центре</w:t>
            </w:r>
          </w:p>
          <w:p w:rsidR="007F3601" w:rsidRDefault="007F360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л</w:t>
            </w:r>
            <w:proofErr w:type="spellStart"/>
            <w:r>
              <w:rPr>
                <w:rFonts w:ascii="Times New Roman" w:hAnsi="Times New Roman"/>
              </w:rPr>
              <w:t>ба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Верхние  веки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подняты так, что видна склера, а нижние приподняты    и напряжены</w:t>
            </w:r>
          </w:p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Рот    раскрыт, губы растянуты</w:t>
            </w:r>
          </w:p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 напряжены.</w:t>
            </w:r>
          </w:p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Реакция  на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угрозу неудовлетворения некоторой потребности,   направленная   на избегание этой угрозы и удаление от   опасного   объекта.   Может возникнуть       в       период новорожденности.    В   разном возрасте у детей преобладают те или иные страхи; после 5 месяцев - страх     незнакомых     людей, необычных предметов, в 2-3 года - страх животных, после 3 лет - боязнь   темноты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связано   с развитием  сферы   воображения ребенка), с 6—7 лет – боязнь пожара, животных, несчастий с близкими, катастроф, с 8 лет – страх смерти.           Бессознательно «заражаться» эмоцией страха от </w:t>
            </w:r>
            <w:r>
              <w:rPr>
                <w:rFonts w:ascii="Times New Roman" w:hAnsi="Times New Roman"/>
                <w:u w:val="single"/>
                <w:lang w:val="ru-RU"/>
              </w:rPr>
              <w:t>других ребенок может очень рано.</w:t>
            </w:r>
          </w:p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F3601" w:rsidTr="007F360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ОО</w:t>
            </w:r>
            <w:proofErr w:type="spellStart"/>
            <w:r>
              <w:rPr>
                <w:rFonts w:ascii="Times New Roman" w:hAnsi="Times New Roman"/>
              </w:rPr>
              <w:t>твращение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слегка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опущены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Верхние веки опущены, нижние веки приподняты, но не напряжены; под нижними веками морщинки.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Нос наморщен. Рот закрыт. Верхняя губа приподнята, нижняя губа также приподнята и выдвинута вверх по направлению к верхней губе.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Отвращение у ребенка сначала связано с приемом неприятной на вкус пищи. Отвращение часто вызывает реакцию гнева. Чувствовать отвращение по отношению к себе ребенок может примерно с 5 лет.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Понимание, что к тебе испытывают отвращение, ведет к </w:t>
            </w:r>
            <w:proofErr w:type="spellStart"/>
            <w:r>
              <w:rPr>
                <w:rFonts w:ascii="Times New Roman" w:hAnsi="Times New Roman"/>
                <w:lang w:val="ru-RU"/>
              </w:rPr>
              <w:t>дистрессу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или агрессии. Частично имитировать эмоцию отвращения ребенок способен с 4—</w:t>
            </w:r>
            <w:r>
              <w:rPr>
                <w:rFonts w:ascii="Times New Roman" w:hAnsi="Times New Roman"/>
                <w:noProof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 xml:space="preserve"> лет.</w:t>
            </w:r>
          </w:p>
        </w:tc>
      </w:tr>
      <w:tr w:rsidR="007F3601" w:rsidRPr="0038715F" w:rsidTr="007F360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>
              <w:rPr>
                <w:rFonts w:ascii="Times New Roman" w:hAnsi="Times New Roman"/>
                <w:lang w:val="ru-RU"/>
              </w:rPr>
              <w:t>У</w:t>
            </w:r>
            <w:proofErr w:type="spellStart"/>
            <w:r>
              <w:rPr>
                <w:rFonts w:ascii="Times New Roman" w:hAnsi="Times New Roman"/>
              </w:rPr>
              <w:t>дивление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Брови  высоко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подняты     и округлены.</w:t>
            </w:r>
          </w:p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Гори-</w:t>
            </w:r>
            <w:proofErr w:type="spellStart"/>
            <w:r>
              <w:rPr>
                <w:rFonts w:ascii="Times New Roman" w:hAnsi="Times New Roman"/>
                <w:lang w:val="ru-RU"/>
              </w:rPr>
              <w:t>зонталь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lang w:val="ru-RU"/>
              </w:rPr>
              <w:t>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морщины пересекают весь лоб.</w:t>
            </w:r>
          </w:p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Верхние    веки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подняты,   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   а нижние опущены так,   что   над радужной</w:t>
            </w:r>
          </w:p>
          <w:p w:rsidR="007F3601" w:rsidRDefault="007F360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оболочкой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склера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Рот    раскрыт, губы   </w:t>
            </w:r>
            <w:proofErr w:type="gramStart"/>
            <w:r>
              <w:rPr>
                <w:rFonts w:ascii="Times New Roman" w:hAnsi="Times New Roman"/>
                <w:lang w:val="ru-RU"/>
              </w:rPr>
              <w:t>и  зубы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разъединены, напряжения или натяжения     в области рта</w:t>
            </w:r>
            <w:r>
              <w:rPr>
                <w:rFonts w:ascii="Times New Roman" w:hAnsi="Times New Roman"/>
                <w:bCs/>
                <w:lang w:val="ru-RU"/>
              </w:rPr>
              <w:t xml:space="preserve"> нет.</w:t>
            </w:r>
          </w:p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Кратковременная     и     очень неопределенная эмоция, вызванная чем-то внезапным, неожиданным.</w:t>
            </w:r>
          </w:p>
          <w:p w:rsidR="007F3601" w:rsidRDefault="007F3601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Ситуации,   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которые    служат причиной    удивления,    затем вызывают    негативно     или положительно окрашенные чувства.</w:t>
            </w:r>
          </w:p>
          <w:p w:rsidR="007F3601" w:rsidRDefault="007F3601">
            <w:pPr>
              <w:pStyle w:val="a3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 5-месячном возрасте ребенок уже способен удивляться.</w:t>
            </w:r>
          </w:p>
          <w:p w:rsidR="007F3601" w:rsidRDefault="007F3601">
            <w:pPr>
              <w:pStyle w:val="a3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Pr="0038715F" w:rsidRDefault="007F3601" w:rsidP="0038715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изучения выражения и опознавания эмоциональных состояний при коммуникации применяются следующие методы: метод «дневников» (Т.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Нумменмана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>),  метод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«беседы-опроса» (С.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 метод аудиторского анализа звучащей речи, выражающей различные эмоциональные состояния (И.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Поллак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Э.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Улдалл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). Опознавание отдельных эмоциональных состояний по их выражению в речи проводилось с учетом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тембральных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характеристик голоса, данных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клиппированном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спектре, с различными степенями искажений по параметрам длительности, частоты основного тона и интенсивности (Дж.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Старкуэзер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1956; Ф.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Либерман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Ш.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Майклз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1962;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Френдхофф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др. 1962).</w:t>
      </w:r>
    </w:p>
    <w:p w:rsidR="007F3601" w:rsidRDefault="007F3601" w:rsidP="007F36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1.3. Интонация как паралингвистическое средство общения</w:t>
      </w: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 видно из приведенных примеров, интонация часто сочетается с другими паралингвистическими средствами, прежде всего — кинетическими. Это вполне закономерно,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так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и интонация, и жесты по своему происхождению древнее речи. Как отмечает выдающийся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нейропсихолог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нейролингвист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Лурия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«на первых этапах истории языка слово вообще не выражалось звуком; есть все основания думать, что первая речь родилась из активной трудовой деятельности и выражалась в сокращенных рабочих движениях и жестах указания, которыми человек общался с другими людьми. Этот указательный жест действительно обозначал лишь единичные предметы или действия. Однако смысл этого указания становился доступным лишь при знании той конкретной ситуации, в которой он применялся»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Лурия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«О строении речевой деятельности», 1947]. 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сегодняшний день термин интонация имеет два значения - узкое и широкое.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узком смысле он используется для обозначения мелодики, мелодического контура, движения тона. (Иванова-Лукьянова).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Широкий смысл термина включает, помимо интонации, ударение,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паузирование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темп.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Разделение на узкое и широкое толкование термина весьма условно, ибо и в понятие мелодического контура включаются такие понятия, как ударение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паузирование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Функции интонации</w:t>
      </w: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Интонация имеет множество значений, объединяемых по различным признакам. Об интонации говорят, что она бывает ироническая, шутливая, пафосная, деловая, плавная, гибкая, резкая и т. д. Такая многоплановость значений объединяется множеством функций, которые выполняет интонация. Среди них: собственно - фонетическая функция, смыслоразличительная, эмоционально-экспрессивная, синтаксическая, стилистическая. Основные функции, которые выполняет интонация, на наш взгляд, следующие: фонетическая, эмоционально-экспрессивная, синтаксическая, стилистическая и смыслоразличительная.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Фонетическая функция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Формируя синтагму (фразу), русская интонация выполняет свою важнейшую фонетическую функцию: она придаёт ей смысловую и фонетическую цельность и одновременно разделяет речевой поток на ритмико-смысловые единства. Таким образом, выступая в роли фонетического явления, интонация, при помощи движения тона, фиксированного интонационного центра и границ интонационного членения выполняет объединяющую и разделяющую функции, деля поток на фразы.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Эмоционально - экспрессивная функция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Эмоционально-экспрессивная функция состоит в передаче различных оттенков высказывания, которые выражают либо состояние говорящего (эмоциональность высказывания), либо его волеизъявление (модальность высказывания), либо экспрессивность высказывания.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оттенков эмоционально-экспрессивных и модальных значений бесконечно, вернее сказать, не может быть учтено. Поэтому неудивительно, что в различных высказываниях об интонации приводятся несопоставимые цифры передаваемых интонацией эмоционально-экспрессивных значений.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Синтаксическая функция интонации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Одна из функций состоит в выражении синтаксических значений. Однако вопрос о соотнесённости синтаксических значений с их интонационным выражением пока нельзя назвать окончательно решенным. По-разному подходят к его решению синтаксисты и фонетисты.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Синтаксисты рассматривают интонацию как одно из средств выражения синтаксических значений в звучащей речи.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фонетическом подходе к этому явлению наметились два направления: с одной стороны, экспериментальные исследования интонации определённых синтаксических конструкций, а с другой - описания интонационной системы русского языка.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Другое направление представляют работы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интонологов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(при этом нередко тоже с опорой на точные методы машинных исследований), в которых авторы предлагают свои классификации интонационных единиц на основе их закреплённости за определёнными синтаксическими образованиями.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Связь синтаксиса и интонации проявляется в том, что некоторые синтаксические конструкции (конструкция неоконченной фразы, а также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однофразовые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предложения со значением общего и частного вопроса, побуждения, утверждения и др.) имеют особый способ интонирования.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Смыслоразличительная функция интонации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Бытует мнение, что интонация существует только в речи, а не в языке, что интонацию можно изучать только на материале звучащей, а не письменной речи, что интонация - явление индивидуальное, а не общеязыковое.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Осмыслить интонацию языка -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это</w:t>
      </w:r>
      <w:r>
        <w:rPr>
          <w:rFonts w:ascii="Times New Roman" w:hAnsi="Times New Roman"/>
          <w:sz w:val="28"/>
          <w:szCs w:val="28"/>
          <w:lang w:val="ru-RU"/>
        </w:rPr>
        <w:t xml:space="preserve"> значит прежде всего выявить смыслоразличительную функцию интонации.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Очевидно, что смыслоразличительная функция интонации связана не с передачей частных синтаксических значений, поскольку для них в русском языке имеется целый комплекс синтаксических средств, а с передачей наиболее общих синтаксических значений, которые сконцентрированы в двух основных интонационных типах - восходящем и нисходящем. В восходящем типе соединены значения зависимости и незаконченности, а в нисходящем - значения независимости и законченности. Все эти значения более или менее явно и в различных комбинациях проявляются во всех синтаксически оформленных образованиях: они определяют синтаксические связи между словами, между фразами и между предложениями.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Стилистическая функция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того чтобы выделить стилистическую или экспрессивную и эмоциональную окрашенность интонации, необходимо знать, что мы понимаем под стилистически нейтральной, т.е. неокрашенной интонацией. Различают окрашенность двух видов: экспрессивную и стилистическую. Экспрессивная окрашенность передаёт различные чувства человека; эмоции, волеизъявления и другие особенности его психического состояния. Стилистическая   окрашенность   языковых   единиц   передаёт   их принадлежность высокому, нейтральному или сниженному стилю речи и служит для использования их в том и другом функциональном типе речи в качестве стилеобразующего средства.</w:t>
      </w: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Компоненты интонации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Интонация состоит из нескольких компонентов. К ним относятся: мелодика, ритм, темп, ударение, пауза, тембр.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 компонентом интонации является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мелодика.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>Мелодика речи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—</w:t>
      </w:r>
      <w:r>
        <w:rPr>
          <w:rFonts w:ascii="Times New Roman" w:hAnsi="Times New Roman"/>
          <w:sz w:val="28"/>
          <w:szCs w:val="28"/>
          <w:lang w:val="ru-RU"/>
        </w:rPr>
        <w:t xml:space="preserve"> это «изменение частоты основного тона, развертывающееся во времени» [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Торсуева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1990].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Мелодика играет главную роль в осуществлении таких функций интонации, как: 1) разделение высказывания на ритмические группы и синтагмы; 2) связывание частей высказывания в единое целое; 3) различение коммуникативных типов высказывания; 4) выделение наиболее важной части высказывания; 5) выражение различных эмоций, подтекста, модальных оттенков; 6) выражение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отношения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говорящего к тому, о чем он говорит (ироническое, подчеркнуто серьезное и т.п.).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Важнейшие акустико-лингвистические характеристики мелодики речи: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iCs/>
          <w:sz w:val="28"/>
          <w:szCs w:val="28"/>
          <w:lang w:val="ru-RU"/>
        </w:rPr>
        <w:t>мелодические диапазоны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—</w:t>
      </w:r>
      <w:r>
        <w:rPr>
          <w:rFonts w:ascii="Times New Roman" w:hAnsi="Times New Roman"/>
          <w:sz w:val="28"/>
          <w:szCs w:val="28"/>
          <w:lang w:val="ru-RU"/>
        </w:rPr>
        <w:t xml:space="preserve"> разница между высшей и низшей точками изменения частоты основного тона;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iCs/>
          <w:sz w:val="28"/>
          <w:szCs w:val="28"/>
          <w:lang w:val="ru-RU"/>
        </w:rPr>
        <w:t>музыкальные интервалы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—</w:t>
      </w:r>
      <w:r>
        <w:rPr>
          <w:rFonts w:ascii="Times New Roman" w:hAnsi="Times New Roman"/>
          <w:sz w:val="28"/>
          <w:szCs w:val="28"/>
          <w:lang w:val="ru-RU"/>
        </w:rPr>
        <w:t xml:space="preserve"> соотношение между высшей и низшей точками изменения частоты основного тона (например, октава, кварта, квинта);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мелодические пики;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степень крутизны повышения и понижения тона;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направление движения частоты основного тона (вверх, вниз, ровное движение);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уровень частоты основного тона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Торсуева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1990].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Психолингвистические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аудитивные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характеристики мелодики, предложенные М.В. Давыдовым, включают: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направление движения тона — ровное, восходящее, нисходящее; 2) характер движения тона — постепенный, плавный, резкий; 3) диапазон движения тона — обычный, расширенный, суженный. Сюда относится также и такая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аудитивная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характеристика, как уровень высоты тона (она соответствует акустической характеристике «уровень частоты основного тона»). Различают четыре уровня высоты: сверхвысокий, высокий, средний, низкий. Изменение уровня высоты тона образует контур мелодии.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Ритм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Ритм</w:t>
      </w:r>
      <w:r>
        <w:rPr>
          <w:rFonts w:ascii="Times New Roman" w:hAnsi="Times New Roman"/>
          <w:sz w:val="28"/>
          <w:szCs w:val="28"/>
          <w:lang w:val="ru-RU"/>
        </w:rPr>
        <w:t xml:space="preserve"> — важный компонент интонации, необходимый для синтаксической и семантической организации высказывания.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Ритм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представляет собой последовательное чередование ударных и безударных элементов речи (слогов, слов, синтагм) через определенные промежутки времени. Ярче всего ритм выражен в стихах, менее — в публичной и сценической речи, еще менее — в художественной прозе, а меньше всего — в разговорных диалогах.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Основная единица ритма — это </w:t>
      </w:r>
      <w:r>
        <w:rPr>
          <w:rFonts w:ascii="Times New Roman" w:hAnsi="Times New Roman"/>
          <w:iCs/>
          <w:sz w:val="28"/>
          <w:szCs w:val="28"/>
          <w:lang w:val="ru-RU"/>
        </w:rPr>
        <w:t>ритмическая группа.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Простая ритмическая группа</w:t>
      </w:r>
      <w:r>
        <w:rPr>
          <w:rFonts w:ascii="Times New Roman" w:hAnsi="Times New Roman"/>
          <w:sz w:val="28"/>
          <w:szCs w:val="28"/>
          <w:lang w:val="ru-RU"/>
        </w:rPr>
        <w:t xml:space="preserve"> состоит из одного ударного слога и примыкающих к нему одного или нескольких безударных слогов. </w:t>
      </w:r>
      <w:r>
        <w:rPr>
          <w:rFonts w:ascii="Times New Roman" w:hAnsi="Times New Roman"/>
          <w:iCs/>
          <w:sz w:val="28"/>
          <w:szCs w:val="28"/>
          <w:lang w:val="ru-RU"/>
        </w:rPr>
        <w:t>Сложная ритмическая группа</w:t>
      </w:r>
      <w:r>
        <w:rPr>
          <w:rFonts w:ascii="Times New Roman" w:hAnsi="Times New Roman"/>
          <w:sz w:val="28"/>
          <w:szCs w:val="28"/>
          <w:lang w:val="ru-RU"/>
        </w:rPr>
        <w:t xml:space="preserve"> включает несколько (два или более) ударных слогов, при этом разные ударные слоги несут ударение разной степени (например, главное и второстепенное). Слоги в ритмической группе объединяются средствами мелодики, а все ударные слова внутри одной сложной ритмической группы образуют тесное смысловое единство. В прозаической речи единицей ритма обычно является синтагма (она может совпадать с ритмической группой или включать несколько ритмических групп). В стихотворной речи единицами ритма могут быть: звук, слог, ритмическая группа, строка, строфа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Торсуева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1990].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Сопоставляя ритм действий и ритм устной речи, он подчеркивал, что у них одна и та же основа — чередование движения и остановок.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Ритм упорядочивает звуковой, словесный и синтаксический состав речи. Он тесно взаимосвязан с другим компонентом интонации —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темпом.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Темп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Темп —</w:t>
      </w:r>
      <w:r>
        <w:rPr>
          <w:rFonts w:ascii="Times New Roman" w:hAnsi="Times New Roman"/>
          <w:sz w:val="28"/>
          <w:szCs w:val="28"/>
          <w:lang w:val="ru-RU"/>
        </w:rPr>
        <w:t xml:space="preserve"> это скорость произнесения речевых элементов (слогов, слов, синтагм, высказываний); определяется количеством элементов, произносимых в единицу времени. Он может быть быстрым или медленным, ускоряться или замедляться. Кроме того, темпом называют длительность произнесения речевых отрезков. В этом случае темп можно измерять средней длительностью речевых элементов — чаще всего средней длительностью слога. Темп может зависеть от длины речевой единицы.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Чем длиннее слово или синтагма, тем меньше длительность слога в этом слове (синтагме). Обычной разговорной речи соответствует темп 5—6 слогов в секунду.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высказывании темп выполняет следующие функции. 1) Служит средством оформления интонационной цельности высказывания. К концу высказывания темп речи замедляется. 2) Является средством противопоставления важного — неважного в высказывании. Речевые отрезки (синтагмы, слова), содержащие наиболее важную в смысловом отношении информацию, произносятся в замедленном темпе, а речевые отрезки, содержащие второстепенную информацию (например, вводные слова и предложения, некоторые уточняющие и пояснительные обороты), произносятся в ускоренном темпе [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Светозарова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1990].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целом темп речи характеризует: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индивидуальные особенности говорящего, его манеры, привычки;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социальный статус говорящего (например, ускоренный темп речи иногда может служить признаком низкой образованности, недостаточной культуры, низкого социального положения);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3) эмоциональное состояние говорящего (темп убыстряется при сильном волнении, возбуждении и замедляется, когда говорящий испытывает замешательство, сообщает о чем-то неприятном и т.д.).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отношение говорящего к слушающему, намерение создать определенное впечатление (например, если говорящий хочет произвести впечатление человека умного, серьезного, он взвешивает каждое слово, и от этого темп его речи замедляется);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ситуацию общения (спешка, необходимость тянуть время и т.п.);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диалектные особенности речи говорящего;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7) степень владения языком, на котором человек говорит;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 сложность предмета, о котором идет речь, для понимания говорящего.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Ударение</w:t>
      </w: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Очень важным компонентом интонации является </w:t>
      </w:r>
      <w:r>
        <w:rPr>
          <w:rFonts w:ascii="Times New Roman" w:hAnsi="Times New Roman"/>
          <w:bCs/>
          <w:sz w:val="28"/>
          <w:szCs w:val="28"/>
          <w:lang w:val="ru-RU"/>
        </w:rPr>
        <w:t>ударение.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>Ударение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—</w:t>
      </w:r>
      <w:r>
        <w:rPr>
          <w:rFonts w:ascii="Times New Roman" w:hAnsi="Times New Roman"/>
          <w:sz w:val="28"/>
          <w:szCs w:val="28"/>
          <w:lang w:val="ru-RU"/>
        </w:rPr>
        <w:t xml:space="preserve"> это выделение одного элемента речи (слога, слова) в последовательности подобных элементов за счет изменения некоторых акустических характеристик выделенного элемента (увеличения длительности и интенсивности его произнесения, повышения или понижения тона при его произнесении).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Различают следующие виды ударения: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Словесное —</w:t>
      </w:r>
      <w:r>
        <w:rPr>
          <w:rFonts w:ascii="Times New Roman" w:hAnsi="Times New Roman"/>
          <w:sz w:val="28"/>
          <w:szCs w:val="28"/>
          <w:lang w:val="ru-RU"/>
        </w:rPr>
        <w:t xml:space="preserve"> служит организации фонетической целостности слова. Выделяет ударный слог в слове.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Синтагматическое —</w:t>
      </w:r>
      <w:r>
        <w:rPr>
          <w:rFonts w:ascii="Times New Roman" w:hAnsi="Times New Roman"/>
          <w:sz w:val="28"/>
          <w:szCs w:val="28"/>
          <w:lang w:val="ru-RU"/>
        </w:rPr>
        <w:t xml:space="preserve"> служит показателем границы синтагмы. Обычно падает на последний ударный гласный синтагмы.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Логическое —</w:t>
      </w:r>
      <w:r>
        <w:rPr>
          <w:rFonts w:ascii="Times New Roman" w:hAnsi="Times New Roman"/>
          <w:sz w:val="28"/>
          <w:szCs w:val="28"/>
          <w:lang w:val="ru-RU"/>
        </w:rPr>
        <w:t xml:space="preserve"> подчеркивает наиболее важное слово в синтагме. При этом выделенное слово произносится с более сильным ударением, чем последнее слово в синтагме, а если необходимо подчеркнуть именно последнее слово, на нем происходит изменение мелодики.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Фразовое —</w:t>
      </w:r>
      <w:r>
        <w:rPr>
          <w:rFonts w:ascii="Times New Roman" w:hAnsi="Times New Roman"/>
          <w:sz w:val="28"/>
          <w:szCs w:val="28"/>
          <w:lang w:val="ru-RU"/>
        </w:rPr>
        <w:t xml:space="preserve"> служит показателем завершения высказывания.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Пауза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Необходимым компонентом интонации является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пауза.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>Пауза —</w:t>
      </w:r>
      <w:r>
        <w:rPr>
          <w:rFonts w:ascii="Times New Roman" w:hAnsi="Times New Roman"/>
          <w:sz w:val="28"/>
          <w:szCs w:val="28"/>
          <w:lang w:val="ru-RU"/>
        </w:rPr>
        <w:t xml:space="preserve"> это перерыв в звучании речи. Пауза может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быть </w:t>
      </w:r>
      <w:r>
        <w:rPr>
          <w:rFonts w:ascii="Times New Roman" w:hAnsi="Times New Roman"/>
          <w:iCs/>
          <w:sz w:val="28"/>
          <w:szCs w:val="28"/>
          <w:lang w:val="ru-RU"/>
        </w:rPr>
        <w:t>действительной —</w:t>
      </w:r>
      <w:r>
        <w:rPr>
          <w:rFonts w:ascii="Times New Roman" w:hAnsi="Times New Roman"/>
          <w:sz w:val="28"/>
          <w:szCs w:val="28"/>
          <w:lang w:val="ru-RU"/>
        </w:rPr>
        <w:t xml:space="preserve"> в тех случаях, когда звучание речи действительно прекращается и на какое-то время наступает тишина. Но она может быть и </w:t>
      </w:r>
      <w:r>
        <w:rPr>
          <w:rFonts w:ascii="Times New Roman" w:hAnsi="Times New Roman"/>
          <w:iCs/>
          <w:sz w:val="28"/>
          <w:szCs w:val="28"/>
          <w:lang w:val="ru-RU"/>
        </w:rPr>
        <w:t>психологической —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тех случаях, когда изменение мелодики, темпа и силы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ударения на границе синтагм создает эффект перерыва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звучании, а в действительности этого перерыва нет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(это несовпадение выявляется при аппаратных исследованиях интонации). Кроме того, в зависимости от своей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функции паузы подразделяются на семантические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асемантические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Семантические паузы</w:t>
      </w:r>
      <w:r>
        <w:rPr>
          <w:rFonts w:ascii="Times New Roman" w:hAnsi="Times New Roman"/>
          <w:sz w:val="28"/>
          <w:szCs w:val="28"/>
          <w:lang w:val="ru-RU"/>
        </w:rPr>
        <w:t xml:space="preserve"> связаны со смысловой стороной высказывания и выполняют следующие функции: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1) синтагматическую — обозначают границы синтагм, способствуют членению текста на смысловые части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(синтагматические</w:t>
      </w:r>
      <w:r>
        <w:rPr>
          <w:rFonts w:ascii="Times New Roman" w:hAnsi="Times New Roman"/>
          <w:sz w:val="28"/>
          <w:szCs w:val="28"/>
          <w:lang w:val="ru-RU"/>
        </w:rPr>
        <w:t xml:space="preserve"> паузы; Л.В. Щерба называл такие паузы «интеллектуальными»); 2) эмоциональную — выражают эмоциональное состояние говорящего; оказывают эмоциональное воздействие на слушающего (такие паузы называются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эмотивными);</w:t>
      </w:r>
      <w:r>
        <w:rPr>
          <w:rFonts w:ascii="Times New Roman" w:hAnsi="Times New Roman"/>
          <w:sz w:val="28"/>
          <w:szCs w:val="28"/>
          <w:lang w:val="ru-RU"/>
        </w:rPr>
        <w:t xml:space="preserve"> 3) логическую — выделяют слово, несущее логическое ударение во фразе; могут делаться как перед этим словом, так и после него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(усилительные </w:t>
      </w:r>
      <w:r>
        <w:rPr>
          <w:rFonts w:ascii="Times New Roman" w:hAnsi="Times New Roman"/>
          <w:sz w:val="28"/>
          <w:szCs w:val="28"/>
          <w:lang w:val="ru-RU"/>
        </w:rPr>
        <w:t xml:space="preserve">паузы).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Асемантические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паузы</w:t>
      </w:r>
      <w:r>
        <w:rPr>
          <w:rFonts w:ascii="Times New Roman" w:hAnsi="Times New Roman"/>
          <w:sz w:val="28"/>
          <w:szCs w:val="28"/>
          <w:lang w:val="ru-RU"/>
        </w:rPr>
        <w:t xml:space="preserve"> не связаны со смысловой стороной высказывания, их роль — фонетическая. К ним относятся: ритмические, артикуляционные, ситуативные и физиологические паузы. Они появляются в следующих случаях: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ритмические —</w:t>
      </w:r>
      <w:r>
        <w:rPr>
          <w:rFonts w:ascii="Times New Roman" w:hAnsi="Times New Roman"/>
          <w:sz w:val="28"/>
          <w:szCs w:val="28"/>
          <w:lang w:val="ru-RU"/>
        </w:rPr>
        <w:t xml:space="preserve"> отделяют друг от друга ритмические стихотворные единицы;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артикуляционные</w:t>
      </w:r>
      <w:r>
        <w:rPr>
          <w:rFonts w:ascii="Times New Roman" w:hAnsi="Times New Roman"/>
          <w:sz w:val="28"/>
          <w:szCs w:val="28"/>
          <w:lang w:val="ru-RU"/>
        </w:rPr>
        <w:t xml:space="preserve"> паузы — возникают при произнесении некоторых звукосочетаний;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ситуативные —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способствуют замедлению речи в таких ситуациях, когда это необходимо говорящему (например, при затруднении с поиском нужного слова) или слушающему (например, чтобы дать слушателям время записать произнесенный текст);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физиологические —</w:t>
      </w:r>
      <w:r>
        <w:rPr>
          <w:rFonts w:ascii="Times New Roman" w:hAnsi="Times New Roman"/>
          <w:sz w:val="28"/>
          <w:szCs w:val="28"/>
          <w:lang w:val="ru-RU"/>
        </w:rPr>
        <w:t xml:space="preserve"> возникают при некоторых нарушениях речи; вызваны недостатком воздуха или связаны с нарушениями деятельности центральной нервной системы.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Станиславский считал паузы очень важным средством воздействия на слушателя — особенно синтагматические (которые он называл «логическими») и эмотивные (которые он называл «психологическими»).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Говоря о роли паузы в речи, Станиславский подчеркивал: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«Пауза —</w:t>
      </w:r>
      <w:r>
        <w:rPr>
          <w:rFonts w:ascii="Times New Roman" w:hAnsi="Times New Roman"/>
          <w:sz w:val="28"/>
          <w:szCs w:val="28"/>
          <w:lang w:val="ru-RU"/>
        </w:rPr>
        <w:t xml:space="preserve"> важный элемент нашей речи и один из разных ее козырей» [Станиславский, 1938].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Тембр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Еще один компонент интонации —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тембр</w:t>
      </w:r>
      <w:r>
        <w:rPr>
          <w:rFonts w:ascii="Times New Roman" w:hAnsi="Times New Roman"/>
          <w:sz w:val="28"/>
          <w:szCs w:val="28"/>
          <w:lang w:val="ru-RU"/>
        </w:rPr>
        <w:t xml:space="preserve"> — в основном способствует выражению эмоций. </w:t>
      </w:r>
      <w:r>
        <w:rPr>
          <w:rFonts w:ascii="Times New Roman" w:hAnsi="Times New Roman"/>
          <w:iCs/>
          <w:sz w:val="28"/>
          <w:szCs w:val="28"/>
          <w:lang w:val="ru-RU"/>
        </w:rPr>
        <w:t>Тембр —</w:t>
      </w:r>
      <w:r>
        <w:rPr>
          <w:rFonts w:ascii="Times New Roman" w:hAnsi="Times New Roman"/>
          <w:sz w:val="28"/>
          <w:szCs w:val="28"/>
          <w:lang w:val="ru-RU"/>
        </w:rPr>
        <w:t xml:space="preserve"> это индивидуальная окраска (колорит) голоса, уникальная для каждого человека. Она образуется за счет </w:t>
      </w:r>
      <w:r>
        <w:rPr>
          <w:rFonts w:ascii="Times New Roman" w:hAnsi="Times New Roman"/>
          <w:iCs/>
          <w:sz w:val="28"/>
          <w:szCs w:val="28"/>
          <w:lang w:val="ru-RU"/>
        </w:rPr>
        <w:t>обертонов,</w:t>
      </w:r>
      <w:r>
        <w:rPr>
          <w:rFonts w:ascii="Times New Roman" w:hAnsi="Times New Roman"/>
          <w:sz w:val="28"/>
          <w:szCs w:val="28"/>
          <w:lang w:val="ru-RU"/>
        </w:rPr>
        <w:t xml:space="preserve"> то есть добавочных тонов голоса, которые сопутствуют основному звуковому тону и зависят от особенностей строения гортани, носовой и ротовой полостей. Тембр голоса может изменяться в зависимости от эмоционального состояния говорящего, в чем и проявляется его экспрессивная функция. Таким образом, говоря словами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Эрастова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(1903), тембр — «это оттенки, придаваемые нами голосовым звукам для точного воспроизведения внутреннего содержания текста». Разные исследователи выделяли различные виды тембра. Так, С.С.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Суренский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(1941) указывает на шесть видов тембра: индивидуальный, эмоциональный, тембр сценического образа, образный тембр чтеца, подчеркивание гласных, фонетический тембр. Н.И.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Жинкин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(1958) выделяет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эмфатический, голосовой, языковой, певческий, речевой тембр. Все эти разновидности можно свести к двум основным: интонационный (семантический) тембр и неинтонационный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асемантический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тембр.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Интонационный тембр —</w:t>
      </w:r>
      <w:r>
        <w:rPr>
          <w:rFonts w:ascii="Times New Roman" w:hAnsi="Times New Roman"/>
          <w:sz w:val="28"/>
          <w:szCs w:val="28"/>
          <w:lang w:val="ru-RU"/>
        </w:rPr>
        <w:t xml:space="preserve"> это изменение индивидуального тембра, передающее определенные элементы содержания высказывания. Что передает интонационный тембр?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Информацию об эмоциональном или физическом состоянии, в котором находится говорящий в момент высказывания.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Информацию о чувствах говорящего, которые он хочет донести до слушающего.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некоторых случаях говорящий с помощью изменения тембра старается передать свою волю — страстное желание, приказ, просьбу, угрозу и т.п. 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мнению Л.К.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Цеплитиса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(1974), интонационный тембр наслаивается на индивидуальный или добавляется к нему, так как при любом эмоциональном состоянии говорящего его голос можно узнать по индивидуальному тембру. Индивидуальный тембр определяется анатомическим строением речевого аппарата говорящего, а интонационный тембр зависит от изменения формы некоторых резонаторов речевого аппарата. Эти изменения формы резонаторов универсальны для всех носителей языка, благодаря чему по речи можно распознавать эмоциональное состояние разных людей.</w:t>
      </w: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помощью интонационного тембра можно выражать следующие чувства, виды эмоционального и физического состояния и модальные аспекты высказывания (волю и желание говорящего): волнение, радость, веселье, ликование, торжественность, восторг, восхищение, пафос; страсть, любовь, нежность, сердечность, дружелюбие, благодушие, спокойствие, безразличие; вежливость, почтение, чувство собственного достоинства, благородство, великодушие, возвышенность, величественность; высокомерие, пренебрежение, презрение, ненависть, отвращение, омерзение; грусть, печаль, тоску, горечь, скорбь; раздражение, досаду, возмущение, злость, гнев, ярость; осторожность, боязливость, робость, страх, отчаяние; вялость, слабость, усталость, изнеможение, болезнь; жизненную силу, резвость; резкость, грубость, нахальство, наглость; своеволие, упрямство; сосредоточенность, серьезность, скрытность, угрюмость, хмурость; жалобы, просьбу, мольбу; гордость, уверенность, храбрость; лесть, заискивание; смех, иронию, насмешку, издевательство; угрозу, поучение, приказ, прощение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Цеплитис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1974].</w:t>
      </w: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38715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7F3601" w:rsidRDefault="007F3601" w:rsidP="007F360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2A4" w:rsidRPr="007F3601" w:rsidRDefault="00BD32A4">
      <w:pPr>
        <w:rPr>
          <w:lang w:val="ru-RU"/>
        </w:rPr>
      </w:pPr>
    </w:p>
    <w:sectPr w:rsidR="00BD32A4" w:rsidRPr="007F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01"/>
    <w:rsid w:val="0038715F"/>
    <w:rsid w:val="007F3601"/>
    <w:rsid w:val="00B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88BBA-7008-4C77-AA6A-91C8A92D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01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F3601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4831</Words>
  <Characters>27539</Characters>
  <Application>Microsoft Office Word</Application>
  <DocSecurity>0</DocSecurity>
  <Lines>229</Lines>
  <Paragraphs>64</Paragraphs>
  <ScaleCrop>false</ScaleCrop>
  <Company/>
  <LinksUpToDate>false</LinksUpToDate>
  <CharactersWithSpaces>32306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4</cp:revision>
  <dcterms:created xsi:type="dcterms:W3CDTF">2017-08-22T05:25:00Z</dcterms:created>
  <dcterms:modified xsi:type="dcterms:W3CDTF">2020-05-11T07:12:00Z</dcterms:modified>
</cp:coreProperties>
</file>